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DBE0" w14:textId="77777777" w:rsidR="00397A5C" w:rsidRDefault="008277BD">
      <w:pPr>
        <w:spacing w:after="0" w:line="240" w:lineRule="auto"/>
        <w:jc w:val="center"/>
        <w:rPr>
          <w:b/>
          <w:color w:val="000000"/>
          <w:sz w:val="18"/>
          <w:szCs w:val="18"/>
        </w:rPr>
      </w:pPr>
      <w:r>
        <w:rPr>
          <w:b/>
          <w:color w:val="000000"/>
          <w:sz w:val="18"/>
          <w:szCs w:val="18"/>
        </w:rPr>
        <w:t xml:space="preserve">Downtown Helena Inc </w:t>
      </w:r>
    </w:p>
    <w:p w14:paraId="247D2154" w14:textId="77777777" w:rsidR="00397A5C" w:rsidRDefault="008277BD">
      <w:pPr>
        <w:spacing w:after="0" w:line="240" w:lineRule="auto"/>
        <w:jc w:val="center"/>
        <w:rPr>
          <w:color w:val="000000"/>
          <w:sz w:val="18"/>
          <w:szCs w:val="18"/>
        </w:rPr>
      </w:pPr>
      <w:r>
        <w:rPr>
          <w:color w:val="000000"/>
          <w:sz w:val="18"/>
          <w:szCs w:val="18"/>
        </w:rPr>
        <w:t>Board Meeting Minutes</w:t>
      </w:r>
    </w:p>
    <w:p w14:paraId="6F745E24" w14:textId="3410D439" w:rsidR="00397A5C" w:rsidRDefault="008277BD">
      <w:pPr>
        <w:spacing w:after="0" w:line="240" w:lineRule="auto"/>
        <w:jc w:val="center"/>
        <w:rPr>
          <w:color w:val="000000"/>
          <w:sz w:val="18"/>
          <w:szCs w:val="18"/>
        </w:rPr>
      </w:pPr>
      <w:r>
        <w:rPr>
          <w:color w:val="000000"/>
          <w:sz w:val="18"/>
          <w:szCs w:val="18"/>
        </w:rPr>
        <w:t xml:space="preserve">Tuesday, </w:t>
      </w:r>
      <w:r w:rsidR="00EF6E6B">
        <w:rPr>
          <w:color w:val="000000"/>
          <w:sz w:val="18"/>
          <w:szCs w:val="18"/>
        </w:rPr>
        <w:t>November 10</w:t>
      </w:r>
      <w:r>
        <w:rPr>
          <w:color w:val="000000"/>
          <w:sz w:val="18"/>
          <w:szCs w:val="18"/>
        </w:rPr>
        <w:t xml:space="preserve">, 2020, 8:30 a.m. </w:t>
      </w:r>
    </w:p>
    <w:p w14:paraId="5E4C87FB" w14:textId="5394E910" w:rsidR="00397A5C" w:rsidRDefault="00EF6E6B">
      <w:pPr>
        <w:spacing w:after="0" w:line="240" w:lineRule="auto"/>
        <w:jc w:val="center"/>
        <w:rPr>
          <w:color w:val="000000"/>
          <w:sz w:val="18"/>
          <w:szCs w:val="18"/>
        </w:rPr>
      </w:pPr>
      <w:r>
        <w:rPr>
          <w:color w:val="000000"/>
          <w:sz w:val="18"/>
          <w:szCs w:val="18"/>
        </w:rPr>
        <w:t>DHI HQ, 330 N Jackson Street</w:t>
      </w:r>
    </w:p>
    <w:p w14:paraId="3909A098" w14:textId="77777777" w:rsidR="00397A5C" w:rsidRDefault="00397A5C">
      <w:pPr>
        <w:spacing w:after="0" w:line="240" w:lineRule="auto"/>
        <w:jc w:val="center"/>
        <w:rPr>
          <w:color w:val="000000"/>
          <w:sz w:val="18"/>
          <w:szCs w:val="18"/>
        </w:rPr>
      </w:pPr>
    </w:p>
    <w:tbl>
      <w:tblPr>
        <w:tblStyle w:val="a"/>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030"/>
        <w:gridCol w:w="2165"/>
      </w:tblGrid>
      <w:tr w:rsidR="00397A5C" w14:paraId="15834873" w14:textId="77777777">
        <w:trPr>
          <w:trHeight w:val="198"/>
        </w:trPr>
        <w:tc>
          <w:tcPr>
            <w:tcW w:w="2515" w:type="dxa"/>
          </w:tcPr>
          <w:p w14:paraId="4162BD16" w14:textId="77777777" w:rsidR="00397A5C" w:rsidRDefault="008277BD">
            <w:pPr>
              <w:pBdr>
                <w:top w:val="nil"/>
                <w:left w:val="nil"/>
                <w:bottom w:val="nil"/>
                <w:right w:val="nil"/>
                <w:between w:val="nil"/>
              </w:pBdr>
              <w:rPr>
                <w:color w:val="000000"/>
                <w:sz w:val="20"/>
                <w:szCs w:val="20"/>
              </w:rPr>
            </w:pPr>
            <w:r>
              <w:rPr>
                <w:color w:val="000000"/>
                <w:sz w:val="20"/>
                <w:szCs w:val="20"/>
              </w:rPr>
              <w:t>Board Members Present:</w:t>
            </w:r>
          </w:p>
        </w:tc>
        <w:tc>
          <w:tcPr>
            <w:tcW w:w="8195" w:type="dxa"/>
            <w:gridSpan w:val="2"/>
          </w:tcPr>
          <w:p w14:paraId="03FCD4FB" w14:textId="0C868409" w:rsidR="00397A5C" w:rsidRDefault="002F6672">
            <w:pPr>
              <w:pBdr>
                <w:top w:val="nil"/>
                <w:left w:val="nil"/>
                <w:bottom w:val="nil"/>
                <w:right w:val="nil"/>
                <w:between w:val="nil"/>
              </w:pBdr>
              <w:rPr>
                <w:color w:val="000000"/>
                <w:sz w:val="20"/>
                <w:szCs w:val="20"/>
              </w:rPr>
            </w:pPr>
            <w:r>
              <w:rPr>
                <w:color w:val="000000"/>
                <w:sz w:val="20"/>
                <w:szCs w:val="20"/>
              </w:rPr>
              <w:t xml:space="preserve">Riley Tubbs, </w:t>
            </w:r>
            <w:r w:rsidR="00EF6E6B">
              <w:rPr>
                <w:color w:val="000000"/>
                <w:sz w:val="20"/>
                <w:szCs w:val="20"/>
              </w:rPr>
              <w:t xml:space="preserve">Sean Morrison, </w:t>
            </w:r>
            <w:r>
              <w:rPr>
                <w:color w:val="000000"/>
                <w:sz w:val="20"/>
                <w:szCs w:val="20"/>
              </w:rPr>
              <w:t xml:space="preserve">Rex Seeley, </w:t>
            </w:r>
            <w:r w:rsidR="00EF6E6B">
              <w:rPr>
                <w:color w:val="000000"/>
                <w:sz w:val="20"/>
                <w:szCs w:val="20"/>
              </w:rPr>
              <w:t xml:space="preserve">Andy Onuscho, Dan Barry </w:t>
            </w:r>
          </w:p>
        </w:tc>
      </w:tr>
      <w:tr w:rsidR="00397A5C" w14:paraId="7595D9D9" w14:textId="77777777">
        <w:tc>
          <w:tcPr>
            <w:tcW w:w="2515" w:type="dxa"/>
          </w:tcPr>
          <w:p w14:paraId="687F1E25" w14:textId="77777777" w:rsidR="00397A5C" w:rsidRDefault="008277BD">
            <w:pPr>
              <w:pBdr>
                <w:top w:val="nil"/>
                <w:left w:val="nil"/>
                <w:bottom w:val="nil"/>
                <w:right w:val="nil"/>
                <w:between w:val="nil"/>
              </w:pBdr>
              <w:rPr>
                <w:color w:val="000000"/>
                <w:sz w:val="20"/>
                <w:szCs w:val="20"/>
              </w:rPr>
            </w:pPr>
            <w:r>
              <w:rPr>
                <w:color w:val="000000"/>
                <w:sz w:val="20"/>
                <w:szCs w:val="20"/>
              </w:rPr>
              <w:t>Public:</w:t>
            </w:r>
          </w:p>
        </w:tc>
        <w:tc>
          <w:tcPr>
            <w:tcW w:w="8195" w:type="dxa"/>
            <w:gridSpan w:val="2"/>
          </w:tcPr>
          <w:p w14:paraId="6FB45E62" w14:textId="7C9F6AC8" w:rsidR="00397A5C" w:rsidRDefault="00EF6E6B">
            <w:pPr>
              <w:pBdr>
                <w:top w:val="nil"/>
                <w:left w:val="nil"/>
                <w:bottom w:val="nil"/>
                <w:right w:val="nil"/>
                <w:between w:val="nil"/>
              </w:pBdr>
              <w:rPr>
                <w:color w:val="000000"/>
                <w:sz w:val="20"/>
                <w:szCs w:val="20"/>
              </w:rPr>
            </w:pPr>
            <w:r>
              <w:rPr>
                <w:color w:val="000000"/>
                <w:sz w:val="20"/>
                <w:szCs w:val="20"/>
              </w:rPr>
              <w:t>Lee Schubert, Howard Skjervem, Dave Knoepke, John Grant</w:t>
            </w:r>
          </w:p>
        </w:tc>
      </w:tr>
      <w:tr w:rsidR="00397A5C" w14:paraId="324F8D56" w14:textId="77777777">
        <w:trPr>
          <w:trHeight w:val="224"/>
        </w:trPr>
        <w:tc>
          <w:tcPr>
            <w:tcW w:w="2515" w:type="dxa"/>
          </w:tcPr>
          <w:p w14:paraId="10D34A9A" w14:textId="77777777" w:rsidR="00397A5C" w:rsidRDefault="008277BD">
            <w:pPr>
              <w:pBdr>
                <w:top w:val="nil"/>
                <w:left w:val="nil"/>
                <w:bottom w:val="nil"/>
                <w:right w:val="nil"/>
                <w:between w:val="nil"/>
              </w:pBdr>
              <w:rPr>
                <w:color w:val="000000"/>
                <w:sz w:val="20"/>
                <w:szCs w:val="20"/>
              </w:rPr>
            </w:pPr>
            <w:r>
              <w:rPr>
                <w:color w:val="000000"/>
                <w:sz w:val="20"/>
                <w:szCs w:val="20"/>
              </w:rPr>
              <w:t>Staff:</w:t>
            </w:r>
          </w:p>
        </w:tc>
        <w:tc>
          <w:tcPr>
            <w:tcW w:w="8195" w:type="dxa"/>
            <w:gridSpan w:val="2"/>
          </w:tcPr>
          <w:p w14:paraId="14E1B7A9" w14:textId="22F25D69" w:rsidR="00397A5C" w:rsidRDefault="008277BD">
            <w:pPr>
              <w:pBdr>
                <w:top w:val="nil"/>
                <w:left w:val="nil"/>
                <w:bottom w:val="nil"/>
                <w:right w:val="nil"/>
                <w:between w:val="nil"/>
              </w:pBdr>
              <w:rPr>
                <w:color w:val="000000"/>
                <w:sz w:val="20"/>
                <w:szCs w:val="20"/>
              </w:rPr>
            </w:pPr>
            <w:r>
              <w:rPr>
                <w:color w:val="000000"/>
                <w:sz w:val="20"/>
                <w:szCs w:val="20"/>
              </w:rPr>
              <w:t>Mike Rooney, Operations Director</w:t>
            </w:r>
            <w:r w:rsidR="00EF6E6B">
              <w:rPr>
                <w:color w:val="000000"/>
                <w:sz w:val="20"/>
                <w:szCs w:val="20"/>
              </w:rPr>
              <w:t>; Micky Zurcher, BID ED</w:t>
            </w:r>
          </w:p>
        </w:tc>
      </w:tr>
      <w:tr w:rsidR="00397A5C" w14:paraId="39FEC637" w14:textId="77777777">
        <w:trPr>
          <w:trHeight w:val="269"/>
        </w:trPr>
        <w:tc>
          <w:tcPr>
            <w:tcW w:w="2515" w:type="dxa"/>
          </w:tcPr>
          <w:p w14:paraId="30EDE5E6" w14:textId="77777777" w:rsidR="00397A5C" w:rsidRDefault="008277BD">
            <w:pPr>
              <w:jc w:val="center"/>
              <w:rPr>
                <w:b/>
                <w:color w:val="000000"/>
                <w:sz w:val="20"/>
                <w:szCs w:val="20"/>
                <w:u w:val="single"/>
              </w:rPr>
            </w:pPr>
            <w:r>
              <w:rPr>
                <w:b/>
                <w:color w:val="000000"/>
                <w:sz w:val="20"/>
                <w:szCs w:val="20"/>
                <w:u w:val="single"/>
              </w:rPr>
              <w:t>Agenda</w:t>
            </w:r>
          </w:p>
        </w:tc>
        <w:tc>
          <w:tcPr>
            <w:tcW w:w="6030" w:type="dxa"/>
          </w:tcPr>
          <w:p w14:paraId="3199713D" w14:textId="77777777" w:rsidR="00397A5C" w:rsidRDefault="008277BD">
            <w:pPr>
              <w:jc w:val="center"/>
              <w:rPr>
                <w:b/>
                <w:color w:val="000000"/>
                <w:sz w:val="20"/>
                <w:szCs w:val="20"/>
                <w:u w:val="single"/>
              </w:rPr>
            </w:pPr>
            <w:r>
              <w:rPr>
                <w:b/>
                <w:color w:val="000000"/>
                <w:sz w:val="20"/>
                <w:szCs w:val="20"/>
                <w:u w:val="single"/>
              </w:rPr>
              <w:t>Discussion</w:t>
            </w:r>
          </w:p>
        </w:tc>
        <w:tc>
          <w:tcPr>
            <w:tcW w:w="2165" w:type="dxa"/>
          </w:tcPr>
          <w:p w14:paraId="6699EBFA" w14:textId="77777777" w:rsidR="00397A5C" w:rsidRDefault="008277BD">
            <w:pPr>
              <w:jc w:val="center"/>
              <w:rPr>
                <w:b/>
                <w:color w:val="000000"/>
                <w:sz w:val="20"/>
                <w:szCs w:val="20"/>
                <w:u w:val="single"/>
              </w:rPr>
            </w:pPr>
            <w:r>
              <w:rPr>
                <w:b/>
                <w:color w:val="000000"/>
                <w:sz w:val="20"/>
                <w:szCs w:val="20"/>
                <w:u w:val="single"/>
              </w:rPr>
              <w:t>Motion/Action</w:t>
            </w:r>
          </w:p>
        </w:tc>
      </w:tr>
      <w:tr w:rsidR="00397A5C" w14:paraId="5EB1B08E" w14:textId="77777777">
        <w:trPr>
          <w:trHeight w:val="296"/>
        </w:trPr>
        <w:tc>
          <w:tcPr>
            <w:tcW w:w="2515" w:type="dxa"/>
          </w:tcPr>
          <w:p w14:paraId="7E06F123" w14:textId="77777777" w:rsidR="00397A5C" w:rsidRDefault="008277BD">
            <w:pPr>
              <w:rPr>
                <w:color w:val="000000"/>
                <w:sz w:val="20"/>
                <w:szCs w:val="20"/>
              </w:rPr>
            </w:pPr>
            <w:r>
              <w:rPr>
                <w:color w:val="000000"/>
                <w:sz w:val="20"/>
                <w:szCs w:val="20"/>
              </w:rPr>
              <w:t>Welcome &amp; Introductions</w:t>
            </w:r>
          </w:p>
        </w:tc>
        <w:tc>
          <w:tcPr>
            <w:tcW w:w="6030" w:type="dxa"/>
          </w:tcPr>
          <w:p w14:paraId="6B5DBEA7" w14:textId="0AC625E3" w:rsidR="00397A5C" w:rsidRDefault="002F6672">
            <w:pPr>
              <w:rPr>
                <w:color w:val="000000"/>
                <w:sz w:val="20"/>
                <w:szCs w:val="20"/>
              </w:rPr>
            </w:pPr>
            <w:r>
              <w:rPr>
                <w:color w:val="000000"/>
                <w:sz w:val="20"/>
                <w:szCs w:val="20"/>
              </w:rPr>
              <w:t>None</w:t>
            </w:r>
          </w:p>
        </w:tc>
        <w:tc>
          <w:tcPr>
            <w:tcW w:w="2165" w:type="dxa"/>
          </w:tcPr>
          <w:p w14:paraId="0667FF16" w14:textId="77777777" w:rsidR="00397A5C" w:rsidRDefault="00397A5C">
            <w:pPr>
              <w:rPr>
                <w:b/>
                <w:color w:val="000000"/>
                <w:sz w:val="20"/>
                <w:szCs w:val="20"/>
              </w:rPr>
            </w:pPr>
          </w:p>
        </w:tc>
      </w:tr>
      <w:tr w:rsidR="00397A5C" w14:paraId="10D6640A" w14:textId="77777777">
        <w:trPr>
          <w:trHeight w:val="296"/>
        </w:trPr>
        <w:tc>
          <w:tcPr>
            <w:tcW w:w="2515" w:type="dxa"/>
          </w:tcPr>
          <w:p w14:paraId="61CF0EF3" w14:textId="77777777" w:rsidR="00397A5C" w:rsidRDefault="008277BD">
            <w:pPr>
              <w:rPr>
                <w:color w:val="000000"/>
                <w:sz w:val="20"/>
                <w:szCs w:val="20"/>
              </w:rPr>
            </w:pPr>
            <w:r>
              <w:rPr>
                <w:color w:val="000000"/>
                <w:sz w:val="20"/>
                <w:szCs w:val="20"/>
              </w:rPr>
              <w:t>Public Comment</w:t>
            </w:r>
          </w:p>
        </w:tc>
        <w:tc>
          <w:tcPr>
            <w:tcW w:w="6030" w:type="dxa"/>
          </w:tcPr>
          <w:p w14:paraId="5F7D7889" w14:textId="1F4A123C" w:rsidR="00397A5C" w:rsidRDefault="00EF6E6B">
            <w:pPr>
              <w:rPr>
                <w:color w:val="000000"/>
                <w:sz w:val="20"/>
                <w:szCs w:val="20"/>
              </w:rPr>
            </w:pPr>
            <w:r>
              <w:rPr>
                <w:color w:val="000000"/>
                <w:sz w:val="20"/>
                <w:szCs w:val="20"/>
              </w:rPr>
              <w:t xml:space="preserve">David Knoepke from City said they’ll keep an eye on the streets as winter storms roll in. They’re working on free holiday parking as well as starting vehicle immobilization for tickets. </w:t>
            </w:r>
          </w:p>
        </w:tc>
        <w:tc>
          <w:tcPr>
            <w:tcW w:w="2165" w:type="dxa"/>
          </w:tcPr>
          <w:p w14:paraId="6B860E10" w14:textId="77777777" w:rsidR="00397A5C" w:rsidRDefault="00397A5C">
            <w:pPr>
              <w:rPr>
                <w:color w:val="000000"/>
                <w:sz w:val="20"/>
                <w:szCs w:val="20"/>
              </w:rPr>
            </w:pPr>
          </w:p>
        </w:tc>
      </w:tr>
      <w:tr w:rsidR="00397A5C" w14:paraId="48144416" w14:textId="77777777">
        <w:trPr>
          <w:trHeight w:val="296"/>
        </w:trPr>
        <w:tc>
          <w:tcPr>
            <w:tcW w:w="2515" w:type="dxa"/>
          </w:tcPr>
          <w:p w14:paraId="0BC8A096" w14:textId="29640C65" w:rsidR="00397A5C" w:rsidRDefault="008277BD">
            <w:pPr>
              <w:rPr>
                <w:color w:val="000000"/>
                <w:sz w:val="20"/>
                <w:szCs w:val="20"/>
              </w:rPr>
            </w:pPr>
            <w:r>
              <w:rPr>
                <w:color w:val="000000"/>
                <w:sz w:val="20"/>
                <w:szCs w:val="20"/>
              </w:rPr>
              <w:t xml:space="preserve">Approve </w:t>
            </w:r>
            <w:r w:rsidR="00EF6E6B">
              <w:rPr>
                <w:color w:val="000000"/>
                <w:sz w:val="20"/>
                <w:szCs w:val="20"/>
              </w:rPr>
              <w:t>August &amp; September</w:t>
            </w:r>
            <w:r>
              <w:rPr>
                <w:color w:val="000000"/>
                <w:sz w:val="20"/>
                <w:szCs w:val="20"/>
              </w:rPr>
              <w:t xml:space="preserve"> Financials</w:t>
            </w:r>
          </w:p>
        </w:tc>
        <w:tc>
          <w:tcPr>
            <w:tcW w:w="6030" w:type="dxa"/>
          </w:tcPr>
          <w:p w14:paraId="2AC562E0" w14:textId="06026003" w:rsidR="00397A5C" w:rsidRDefault="002F6672">
            <w:pPr>
              <w:rPr>
                <w:color w:val="000000"/>
                <w:sz w:val="20"/>
                <w:szCs w:val="20"/>
              </w:rPr>
            </w:pPr>
            <w:r>
              <w:rPr>
                <w:color w:val="000000"/>
                <w:sz w:val="20"/>
                <w:szCs w:val="20"/>
              </w:rPr>
              <w:t>Riley presented</w:t>
            </w:r>
          </w:p>
        </w:tc>
        <w:tc>
          <w:tcPr>
            <w:tcW w:w="2165" w:type="dxa"/>
          </w:tcPr>
          <w:p w14:paraId="716EF0AE" w14:textId="120EEB0D" w:rsidR="00397A5C" w:rsidRDefault="00EF6E6B">
            <w:pPr>
              <w:rPr>
                <w:color w:val="000000"/>
                <w:sz w:val="20"/>
                <w:szCs w:val="20"/>
              </w:rPr>
            </w:pPr>
            <w:r>
              <w:rPr>
                <w:color w:val="000000"/>
                <w:sz w:val="20"/>
                <w:szCs w:val="20"/>
              </w:rPr>
              <w:t>Sean</w:t>
            </w:r>
            <w:r w:rsidR="002F6672">
              <w:rPr>
                <w:color w:val="000000"/>
                <w:sz w:val="20"/>
                <w:szCs w:val="20"/>
              </w:rPr>
              <w:t xml:space="preserve"> </w:t>
            </w:r>
            <w:proofErr w:type="gramStart"/>
            <w:r w:rsidR="002F6672">
              <w:rPr>
                <w:color w:val="000000"/>
                <w:sz w:val="20"/>
                <w:szCs w:val="20"/>
              </w:rPr>
              <w:t>moved,</w:t>
            </w:r>
            <w:proofErr w:type="gramEnd"/>
            <w:r w:rsidR="002F6672">
              <w:rPr>
                <w:color w:val="000000"/>
                <w:sz w:val="20"/>
                <w:szCs w:val="20"/>
              </w:rPr>
              <w:t xml:space="preserve"> </w:t>
            </w:r>
            <w:r>
              <w:rPr>
                <w:color w:val="000000"/>
                <w:sz w:val="20"/>
                <w:szCs w:val="20"/>
              </w:rPr>
              <w:t>Dan</w:t>
            </w:r>
            <w:r w:rsidR="002F6672">
              <w:rPr>
                <w:color w:val="000000"/>
                <w:sz w:val="20"/>
                <w:szCs w:val="20"/>
              </w:rPr>
              <w:t xml:space="preserve"> seconded</w:t>
            </w:r>
          </w:p>
        </w:tc>
      </w:tr>
      <w:tr w:rsidR="00397A5C" w14:paraId="6DE6908E" w14:textId="77777777">
        <w:trPr>
          <w:trHeight w:val="296"/>
        </w:trPr>
        <w:tc>
          <w:tcPr>
            <w:tcW w:w="2515" w:type="dxa"/>
          </w:tcPr>
          <w:p w14:paraId="4C84EA04" w14:textId="19B21AFB" w:rsidR="00397A5C" w:rsidRDefault="008277BD">
            <w:pPr>
              <w:rPr>
                <w:color w:val="000000"/>
                <w:sz w:val="20"/>
                <w:szCs w:val="20"/>
              </w:rPr>
            </w:pPr>
            <w:r>
              <w:rPr>
                <w:color w:val="000000"/>
                <w:sz w:val="20"/>
                <w:szCs w:val="20"/>
              </w:rPr>
              <w:t xml:space="preserve">Approve </w:t>
            </w:r>
            <w:r w:rsidR="00EF6E6B">
              <w:rPr>
                <w:color w:val="000000"/>
                <w:sz w:val="20"/>
                <w:szCs w:val="20"/>
              </w:rPr>
              <w:t>August &amp; September</w:t>
            </w:r>
            <w:r>
              <w:rPr>
                <w:color w:val="000000"/>
                <w:sz w:val="20"/>
                <w:szCs w:val="20"/>
              </w:rPr>
              <w:t xml:space="preserve"> board mins</w:t>
            </w:r>
          </w:p>
        </w:tc>
        <w:tc>
          <w:tcPr>
            <w:tcW w:w="6030" w:type="dxa"/>
          </w:tcPr>
          <w:p w14:paraId="2212761E" w14:textId="7A1FCE3F" w:rsidR="00397A5C" w:rsidRDefault="002F6672">
            <w:pPr>
              <w:rPr>
                <w:color w:val="000000"/>
                <w:sz w:val="20"/>
                <w:szCs w:val="20"/>
              </w:rPr>
            </w:pPr>
            <w:r>
              <w:rPr>
                <w:color w:val="000000"/>
                <w:sz w:val="20"/>
                <w:szCs w:val="20"/>
              </w:rPr>
              <w:t>Riley presented</w:t>
            </w:r>
          </w:p>
        </w:tc>
        <w:tc>
          <w:tcPr>
            <w:tcW w:w="2165" w:type="dxa"/>
          </w:tcPr>
          <w:p w14:paraId="394A2E7F" w14:textId="44DB6CCC" w:rsidR="00397A5C" w:rsidRDefault="00EF6E6B">
            <w:pPr>
              <w:rPr>
                <w:color w:val="000000"/>
                <w:sz w:val="20"/>
                <w:szCs w:val="20"/>
              </w:rPr>
            </w:pPr>
            <w:r>
              <w:rPr>
                <w:color w:val="000000"/>
                <w:sz w:val="20"/>
                <w:szCs w:val="20"/>
              </w:rPr>
              <w:t>Sean</w:t>
            </w:r>
            <w:r w:rsidR="002F6672">
              <w:rPr>
                <w:color w:val="000000"/>
                <w:sz w:val="20"/>
                <w:szCs w:val="20"/>
              </w:rPr>
              <w:t xml:space="preserve"> </w:t>
            </w:r>
            <w:proofErr w:type="gramStart"/>
            <w:r w:rsidR="002F6672">
              <w:rPr>
                <w:color w:val="000000"/>
                <w:sz w:val="20"/>
                <w:szCs w:val="20"/>
              </w:rPr>
              <w:t>moved,</w:t>
            </w:r>
            <w:proofErr w:type="gramEnd"/>
            <w:r w:rsidR="002F6672">
              <w:rPr>
                <w:color w:val="000000"/>
                <w:sz w:val="20"/>
                <w:szCs w:val="20"/>
              </w:rPr>
              <w:t xml:space="preserve"> </w:t>
            </w:r>
            <w:r>
              <w:rPr>
                <w:color w:val="000000"/>
                <w:sz w:val="20"/>
                <w:szCs w:val="20"/>
              </w:rPr>
              <w:t>Dan</w:t>
            </w:r>
            <w:r w:rsidR="002F6672">
              <w:rPr>
                <w:color w:val="000000"/>
                <w:sz w:val="20"/>
                <w:szCs w:val="20"/>
              </w:rPr>
              <w:t xml:space="preserve"> seconded</w:t>
            </w:r>
          </w:p>
        </w:tc>
      </w:tr>
      <w:tr w:rsidR="00397A5C" w14:paraId="36FDFDBF" w14:textId="77777777">
        <w:trPr>
          <w:trHeight w:val="296"/>
        </w:trPr>
        <w:tc>
          <w:tcPr>
            <w:tcW w:w="2515" w:type="dxa"/>
          </w:tcPr>
          <w:p w14:paraId="4144904C" w14:textId="77777777" w:rsidR="00397A5C" w:rsidRDefault="008277BD">
            <w:pPr>
              <w:rPr>
                <w:color w:val="000000"/>
                <w:sz w:val="20"/>
                <w:szCs w:val="20"/>
              </w:rPr>
            </w:pPr>
            <w:r>
              <w:rPr>
                <w:color w:val="000000"/>
                <w:sz w:val="20"/>
                <w:szCs w:val="20"/>
              </w:rPr>
              <w:t>Events Update</w:t>
            </w:r>
          </w:p>
          <w:p w14:paraId="2A066E1B" w14:textId="77777777" w:rsidR="00397A5C" w:rsidRDefault="00EF6E6B" w:rsidP="008277BD">
            <w:pPr>
              <w:numPr>
                <w:ilvl w:val="0"/>
                <w:numId w:val="3"/>
              </w:numPr>
              <w:pBdr>
                <w:top w:val="nil"/>
                <w:left w:val="nil"/>
                <w:bottom w:val="nil"/>
                <w:right w:val="nil"/>
                <w:between w:val="nil"/>
              </w:pBdr>
              <w:spacing w:line="259" w:lineRule="auto"/>
              <w:rPr>
                <w:color w:val="000000"/>
                <w:sz w:val="20"/>
                <w:szCs w:val="20"/>
              </w:rPr>
            </w:pPr>
            <w:r>
              <w:rPr>
                <w:color w:val="000000"/>
                <w:sz w:val="20"/>
                <w:szCs w:val="20"/>
              </w:rPr>
              <w:t>Parade of Lights</w:t>
            </w:r>
          </w:p>
          <w:p w14:paraId="1FA65A41" w14:textId="2B103951" w:rsidR="00EF6E6B" w:rsidRDefault="00EF6E6B" w:rsidP="008277BD">
            <w:pPr>
              <w:numPr>
                <w:ilvl w:val="0"/>
                <w:numId w:val="3"/>
              </w:numPr>
              <w:pBdr>
                <w:top w:val="nil"/>
                <w:left w:val="nil"/>
                <w:bottom w:val="nil"/>
                <w:right w:val="nil"/>
                <w:between w:val="nil"/>
              </w:pBdr>
              <w:spacing w:line="259" w:lineRule="auto"/>
              <w:rPr>
                <w:color w:val="000000"/>
                <w:sz w:val="20"/>
                <w:szCs w:val="20"/>
              </w:rPr>
            </w:pPr>
            <w:r>
              <w:rPr>
                <w:color w:val="000000"/>
                <w:sz w:val="20"/>
                <w:szCs w:val="20"/>
              </w:rPr>
              <w:t>Deck the Halls</w:t>
            </w:r>
          </w:p>
          <w:p w14:paraId="55B58E94" w14:textId="10F4EFF6" w:rsidR="00EF6E6B" w:rsidRPr="008277BD" w:rsidRDefault="00EF6E6B" w:rsidP="008277BD">
            <w:pPr>
              <w:numPr>
                <w:ilvl w:val="0"/>
                <w:numId w:val="3"/>
              </w:numPr>
              <w:pBdr>
                <w:top w:val="nil"/>
                <w:left w:val="nil"/>
                <w:bottom w:val="nil"/>
                <w:right w:val="nil"/>
                <w:between w:val="nil"/>
              </w:pBdr>
              <w:spacing w:line="259" w:lineRule="auto"/>
              <w:rPr>
                <w:color w:val="000000"/>
                <w:sz w:val="20"/>
                <w:szCs w:val="20"/>
              </w:rPr>
            </w:pPr>
            <w:r>
              <w:rPr>
                <w:color w:val="000000"/>
                <w:sz w:val="20"/>
                <w:szCs w:val="20"/>
              </w:rPr>
              <w:t>Alive at Five</w:t>
            </w:r>
          </w:p>
        </w:tc>
        <w:tc>
          <w:tcPr>
            <w:tcW w:w="6030" w:type="dxa"/>
          </w:tcPr>
          <w:p w14:paraId="77B061B6" w14:textId="77777777" w:rsidR="00397A5C" w:rsidRDefault="00EF6E6B">
            <w:pPr>
              <w:rPr>
                <w:sz w:val="20"/>
                <w:szCs w:val="20"/>
              </w:rPr>
            </w:pPr>
            <w:r>
              <w:rPr>
                <w:sz w:val="20"/>
                <w:szCs w:val="20"/>
              </w:rPr>
              <w:t xml:space="preserve">Parade of Lights cancelled due to new 50-person cap from L&amp;C board of health; would include float participants and we couldn’t proceed as such. </w:t>
            </w:r>
            <w:r w:rsidR="002F6672">
              <w:rPr>
                <w:sz w:val="20"/>
                <w:szCs w:val="20"/>
              </w:rPr>
              <w:t xml:space="preserve"> </w:t>
            </w:r>
          </w:p>
          <w:p w14:paraId="0191257A" w14:textId="77777777" w:rsidR="00EF6E6B" w:rsidRDefault="00EF6E6B">
            <w:pPr>
              <w:rPr>
                <w:sz w:val="20"/>
                <w:szCs w:val="20"/>
              </w:rPr>
            </w:pPr>
          </w:p>
          <w:p w14:paraId="3E833249" w14:textId="3DA0AFCB" w:rsidR="00EF6E6B" w:rsidRDefault="00EF6E6B">
            <w:pPr>
              <w:rPr>
                <w:sz w:val="20"/>
                <w:szCs w:val="20"/>
              </w:rPr>
            </w:pPr>
            <w:r>
              <w:rPr>
                <w:sz w:val="20"/>
                <w:szCs w:val="20"/>
              </w:rPr>
              <w:t xml:space="preserve">Deck the Halls holiday decorating will commence; DHI putting up $2k total, first come first serve, with $200 max per business in compensation. </w:t>
            </w:r>
          </w:p>
        </w:tc>
        <w:tc>
          <w:tcPr>
            <w:tcW w:w="2165" w:type="dxa"/>
          </w:tcPr>
          <w:p w14:paraId="7BD1C006" w14:textId="77777777" w:rsidR="00397A5C" w:rsidRDefault="00EF6E6B">
            <w:pPr>
              <w:rPr>
                <w:color w:val="000000"/>
                <w:sz w:val="20"/>
                <w:szCs w:val="20"/>
              </w:rPr>
            </w:pPr>
            <w:r>
              <w:rPr>
                <w:color w:val="000000"/>
                <w:sz w:val="20"/>
                <w:szCs w:val="20"/>
              </w:rPr>
              <w:t xml:space="preserve">Radio ads will change to focus on Deck the Halls. Mike to work with float participants and non-profits on other ways to be involved. </w:t>
            </w:r>
          </w:p>
          <w:p w14:paraId="4F26AD18" w14:textId="67FDD26D" w:rsidR="00EF6E6B" w:rsidRDefault="00EF6E6B">
            <w:pPr>
              <w:rPr>
                <w:color w:val="000000"/>
                <w:sz w:val="20"/>
                <w:szCs w:val="20"/>
              </w:rPr>
            </w:pPr>
          </w:p>
          <w:p w14:paraId="4A2CE29A" w14:textId="27B70187" w:rsidR="00EF6E6B" w:rsidRDefault="00EF6E6B">
            <w:pPr>
              <w:rPr>
                <w:color w:val="000000"/>
                <w:sz w:val="20"/>
                <w:szCs w:val="20"/>
              </w:rPr>
            </w:pPr>
            <w:r>
              <w:rPr>
                <w:color w:val="000000"/>
                <w:sz w:val="20"/>
                <w:szCs w:val="20"/>
              </w:rPr>
              <w:t xml:space="preserve">For $2k expenditure, Sean moved, Andy seconded. Deck the Halls poster to be created as well. </w:t>
            </w:r>
          </w:p>
        </w:tc>
      </w:tr>
      <w:tr w:rsidR="00397A5C" w14:paraId="75D7A9E8" w14:textId="77777777">
        <w:trPr>
          <w:trHeight w:val="458"/>
        </w:trPr>
        <w:tc>
          <w:tcPr>
            <w:tcW w:w="2515" w:type="dxa"/>
          </w:tcPr>
          <w:p w14:paraId="1223A158" w14:textId="547473D3" w:rsidR="00397A5C" w:rsidRDefault="008277BD" w:rsidP="008277BD">
            <w:pPr>
              <w:rPr>
                <w:color w:val="000000"/>
                <w:sz w:val="20"/>
                <w:szCs w:val="20"/>
              </w:rPr>
            </w:pPr>
            <w:r>
              <w:rPr>
                <w:color w:val="000000"/>
                <w:sz w:val="20"/>
                <w:szCs w:val="20"/>
              </w:rPr>
              <w:t>Membership Update</w:t>
            </w:r>
          </w:p>
          <w:p w14:paraId="7BF16F5A" w14:textId="069EBE9C" w:rsidR="00397A5C" w:rsidRDefault="00EF6E6B">
            <w:pPr>
              <w:numPr>
                <w:ilvl w:val="0"/>
                <w:numId w:val="2"/>
              </w:numPr>
              <w:pBdr>
                <w:top w:val="nil"/>
                <w:left w:val="nil"/>
                <w:bottom w:val="nil"/>
                <w:right w:val="nil"/>
                <w:between w:val="nil"/>
              </w:pBdr>
              <w:spacing w:after="160" w:line="259" w:lineRule="auto"/>
              <w:rPr>
                <w:color w:val="000000"/>
                <w:sz w:val="20"/>
                <w:szCs w:val="20"/>
              </w:rPr>
            </w:pPr>
            <w:r>
              <w:rPr>
                <w:color w:val="000000"/>
                <w:sz w:val="20"/>
                <w:szCs w:val="20"/>
              </w:rPr>
              <w:t>Dues due</w:t>
            </w:r>
          </w:p>
        </w:tc>
        <w:tc>
          <w:tcPr>
            <w:tcW w:w="6030" w:type="dxa"/>
          </w:tcPr>
          <w:p w14:paraId="0F0A99C4" w14:textId="135CCB14" w:rsidR="00397A5C" w:rsidRDefault="00EF6E6B">
            <w:pPr>
              <w:rPr>
                <w:sz w:val="20"/>
                <w:szCs w:val="20"/>
              </w:rPr>
            </w:pPr>
            <w:r>
              <w:rPr>
                <w:sz w:val="20"/>
                <w:szCs w:val="20"/>
              </w:rPr>
              <w:t>Letters to go out this week, early next at latest</w:t>
            </w:r>
          </w:p>
        </w:tc>
        <w:tc>
          <w:tcPr>
            <w:tcW w:w="2165" w:type="dxa"/>
          </w:tcPr>
          <w:p w14:paraId="09F0CC3B" w14:textId="04B61B29" w:rsidR="00397A5C" w:rsidRDefault="00EF6E6B">
            <w:pPr>
              <w:rPr>
                <w:sz w:val="20"/>
                <w:szCs w:val="20"/>
              </w:rPr>
            </w:pPr>
            <w:r>
              <w:rPr>
                <w:sz w:val="20"/>
                <w:szCs w:val="20"/>
              </w:rPr>
              <w:t xml:space="preserve">Mike signing and sending them out. </w:t>
            </w:r>
          </w:p>
        </w:tc>
      </w:tr>
      <w:tr w:rsidR="00397A5C" w14:paraId="35567EF5" w14:textId="77777777">
        <w:trPr>
          <w:trHeight w:val="611"/>
        </w:trPr>
        <w:tc>
          <w:tcPr>
            <w:tcW w:w="2515" w:type="dxa"/>
          </w:tcPr>
          <w:p w14:paraId="6D9E1C22" w14:textId="77777777" w:rsidR="00397A5C" w:rsidRDefault="008277BD">
            <w:pPr>
              <w:rPr>
                <w:color w:val="000000"/>
                <w:sz w:val="20"/>
                <w:szCs w:val="20"/>
              </w:rPr>
            </w:pPr>
            <w:r>
              <w:rPr>
                <w:color w:val="000000"/>
                <w:sz w:val="20"/>
                <w:szCs w:val="20"/>
              </w:rPr>
              <w:t>BID Update</w:t>
            </w:r>
          </w:p>
        </w:tc>
        <w:tc>
          <w:tcPr>
            <w:tcW w:w="6030" w:type="dxa"/>
          </w:tcPr>
          <w:p w14:paraId="058198EE" w14:textId="77777777" w:rsidR="00397A5C" w:rsidRDefault="00EF6E6B">
            <w:pPr>
              <w:rPr>
                <w:color w:val="000000"/>
                <w:sz w:val="20"/>
                <w:szCs w:val="20"/>
              </w:rPr>
            </w:pPr>
            <w:r>
              <w:rPr>
                <w:color w:val="000000"/>
                <w:sz w:val="20"/>
                <w:szCs w:val="20"/>
              </w:rPr>
              <w:t>Decorations going u</w:t>
            </w:r>
            <w:r w:rsidR="00424765">
              <w:rPr>
                <w:color w:val="000000"/>
                <w:sz w:val="20"/>
                <w:szCs w:val="20"/>
              </w:rPr>
              <w:t>p</w:t>
            </w:r>
          </w:p>
          <w:p w14:paraId="0FD3FD85" w14:textId="77777777" w:rsidR="00424765" w:rsidRDefault="00424765">
            <w:pPr>
              <w:rPr>
                <w:color w:val="000000"/>
                <w:sz w:val="20"/>
                <w:szCs w:val="20"/>
              </w:rPr>
            </w:pPr>
          </w:p>
          <w:p w14:paraId="65AA46CD" w14:textId="1E8FA2DC" w:rsidR="00424765" w:rsidRDefault="00424765" w:rsidP="00424765">
            <w:pPr>
              <w:rPr>
                <w:color w:val="000000"/>
                <w:sz w:val="20"/>
                <w:szCs w:val="20"/>
              </w:rPr>
            </w:pPr>
            <w:r>
              <w:rPr>
                <w:color w:val="000000"/>
                <w:sz w:val="20"/>
                <w:szCs w:val="20"/>
              </w:rPr>
              <w:t xml:space="preserve">Requesting board to put up Capital Improvement Plan w/ Main Street Montana. Larger project outside of downtown area but we can’t put it in at the same time as the city. Focus on overall downtown plan and connectivity outside of just the walking mall. </w:t>
            </w:r>
          </w:p>
        </w:tc>
        <w:tc>
          <w:tcPr>
            <w:tcW w:w="2165" w:type="dxa"/>
          </w:tcPr>
          <w:p w14:paraId="506B0974" w14:textId="29FBB844" w:rsidR="00397A5C" w:rsidRDefault="00C93E3D">
            <w:pPr>
              <w:rPr>
                <w:sz w:val="20"/>
                <w:szCs w:val="20"/>
              </w:rPr>
            </w:pPr>
            <w:r>
              <w:rPr>
                <w:sz w:val="20"/>
                <w:szCs w:val="20"/>
              </w:rPr>
              <w:t>None</w:t>
            </w:r>
          </w:p>
        </w:tc>
      </w:tr>
      <w:tr w:rsidR="00397A5C" w14:paraId="0F02D7A2" w14:textId="77777777">
        <w:trPr>
          <w:trHeight w:val="458"/>
        </w:trPr>
        <w:tc>
          <w:tcPr>
            <w:tcW w:w="2515" w:type="dxa"/>
          </w:tcPr>
          <w:p w14:paraId="52515259" w14:textId="77777777" w:rsidR="00397A5C" w:rsidRDefault="008277BD">
            <w:pPr>
              <w:rPr>
                <w:color w:val="000000"/>
                <w:sz w:val="20"/>
                <w:szCs w:val="20"/>
              </w:rPr>
            </w:pPr>
            <w:r>
              <w:rPr>
                <w:color w:val="000000"/>
                <w:sz w:val="20"/>
                <w:szCs w:val="20"/>
              </w:rPr>
              <w:t>Old Business</w:t>
            </w:r>
          </w:p>
          <w:p w14:paraId="6FE806CF" w14:textId="11A6C42B" w:rsidR="008277BD" w:rsidRDefault="00424765">
            <w:pPr>
              <w:numPr>
                <w:ilvl w:val="0"/>
                <w:numId w:val="1"/>
              </w:numPr>
              <w:pBdr>
                <w:top w:val="nil"/>
                <w:left w:val="nil"/>
                <w:bottom w:val="nil"/>
                <w:right w:val="nil"/>
                <w:between w:val="nil"/>
              </w:pBdr>
              <w:spacing w:after="160" w:line="259" w:lineRule="auto"/>
              <w:rPr>
                <w:color w:val="000000"/>
                <w:sz w:val="20"/>
                <w:szCs w:val="20"/>
              </w:rPr>
            </w:pPr>
            <w:r>
              <w:rPr>
                <w:color w:val="000000"/>
                <w:sz w:val="20"/>
                <w:szCs w:val="20"/>
              </w:rPr>
              <w:t>2021 Calendar</w:t>
            </w:r>
          </w:p>
          <w:p w14:paraId="45C052A7" w14:textId="2CBD3DD1" w:rsidR="00424765" w:rsidRDefault="00424765">
            <w:pPr>
              <w:numPr>
                <w:ilvl w:val="0"/>
                <w:numId w:val="1"/>
              </w:numPr>
              <w:pBdr>
                <w:top w:val="nil"/>
                <w:left w:val="nil"/>
                <w:bottom w:val="nil"/>
                <w:right w:val="nil"/>
                <w:between w:val="nil"/>
              </w:pBdr>
              <w:spacing w:after="160" w:line="259" w:lineRule="auto"/>
              <w:rPr>
                <w:color w:val="000000"/>
                <w:sz w:val="20"/>
                <w:szCs w:val="20"/>
              </w:rPr>
            </w:pPr>
            <w:r>
              <w:rPr>
                <w:color w:val="000000"/>
                <w:sz w:val="20"/>
                <w:szCs w:val="20"/>
              </w:rPr>
              <w:t>Downtown Helena Map</w:t>
            </w:r>
          </w:p>
          <w:p w14:paraId="72F93A8A" w14:textId="1CBD2B73" w:rsidR="00424765" w:rsidRDefault="00424765">
            <w:pPr>
              <w:numPr>
                <w:ilvl w:val="0"/>
                <w:numId w:val="1"/>
              </w:numPr>
              <w:pBdr>
                <w:top w:val="nil"/>
                <w:left w:val="nil"/>
                <w:bottom w:val="nil"/>
                <w:right w:val="nil"/>
                <w:between w:val="nil"/>
              </w:pBdr>
              <w:spacing w:after="160" w:line="259" w:lineRule="auto"/>
              <w:rPr>
                <w:color w:val="000000"/>
                <w:sz w:val="20"/>
                <w:szCs w:val="20"/>
              </w:rPr>
            </w:pPr>
            <w:r>
              <w:rPr>
                <w:color w:val="000000"/>
                <w:sz w:val="20"/>
                <w:szCs w:val="20"/>
              </w:rPr>
              <w:t>Downtown Helena Nuggets</w:t>
            </w:r>
          </w:p>
          <w:p w14:paraId="2F766307" w14:textId="77777777" w:rsidR="00397A5C" w:rsidRDefault="00397A5C">
            <w:pPr>
              <w:rPr>
                <w:color w:val="000000"/>
                <w:sz w:val="20"/>
                <w:szCs w:val="20"/>
              </w:rPr>
            </w:pPr>
          </w:p>
        </w:tc>
        <w:tc>
          <w:tcPr>
            <w:tcW w:w="6030" w:type="dxa"/>
          </w:tcPr>
          <w:p w14:paraId="7FD8ABEA" w14:textId="77777777" w:rsidR="002F6672" w:rsidRDefault="00424765">
            <w:pPr>
              <w:rPr>
                <w:sz w:val="20"/>
                <w:szCs w:val="20"/>
              </w:rPr>
            </w:pPr>
            <w:r>
              <w:rPr>
                <w:sz w:val="20"/>
                <w:szCs w:val="20"/>
              </w:rPr>
              <w:t xml:space="preserve">Calendar printing at Action Print, should be finished end of this week and distributed to DHI and Valley Bank customers. </w:t>
            </w:r>
          </w:p>
          <w:p w14:paraId="098583EB" w14:textId="77777777" w:rsidR="00424765" w:rsidRDefault="00424765">
            <w:pPr>
              <w:rPr>
                <w:sz w:val="20"/>
                <w:szCs w:val="20"/>
              </w:rPr>
            </w:pPr>
          </w:p>
          <w:p w14:paraId="34E9E2F5" w14:textId="77777777" w:rsidR="00424765" w:rsidRDefault="00424765">
            <w:pPr>
              <w:rPr>
                <w:sz w:val="20"/>
                <w:szCs w:val="20"/>
              </w:rPr>
            </w:pPr>
            <w:r>
              <w:rPr>
                <w:sz w:val="20"/>
                <w:szCs w:val="20"/>
              </w:rPr>
              <w:t xml:space="preserve">Signs Now will charge higher price to benefit BID. Final draft of map at Allegra for approval. </w:t>
            </w:r>
          </w:p>
          <w:p w14:paraId="2D5B6E85" w14:textId="77777777" w:rsidR="00424765" w:rsidRDefault="00424765">
            <w:pPr>
              <w:rPr>
                <w:sz w:val="20"/>
                <w:szCs w:val="20"/>
              </w:rPr>
            </w:pPr>
          </w:p>
          <w:p w14:paraId="35484CAA" w14:textId="6A1EE46E" w:rsidR="00424765" w:rsidRDefault="00424765">
            <w:pPr>
              <w:rPr>
                <w:sz w:val="20"/>
                <w:szCs w:val="20"/>
              </w:rPr>
            </w:pPr>
            <w:r>
              <w:rPr>
                <w:sz w:val="20"/>
                <w:szCs w:val="20"/>
              </w:rPr>
              <w:t>Nuggets are printed and at DHI/BID office, along with rack cards and window clings.</w:t>
            </w:r>
            <w:r w:rsidR="00125876">
              <w:rPr>
                <w:sz w:val="20"/>
                <w:szCs w:val="20"/>
              </w:rPr>
              <w:t xml:space="preserve"> Valley Bank fully committed to selling them but need to figure out from there end how to exchange them; they’re reaching out to banks in Bozeman for input. </w:t>
            </w:r>
          </w:p>
        </w:tc>
        <w:tc>
          <w:tcPr>
            <w:tcW w:w="2165" w:type="dxa"/>
          </w:tcPr>
          <w:p w14:paraId="7B0FE4A6" w14:textId="77777777" w:rsidR="00C93E3D" w:rsidRDefault="00C93E3D" w:rsidP="00424765">
            <w:pPr>
              <w:rPr>
                <w:sz w:val="20"/>
                <w:szCs w:val="20"/>
              </w:rPr>
            </w:pPr>
            <w:r>
              <w:rPr>
                <w:sz w:val="20"/>
                <w:szCs w:val="20"/>
              </w:rPr>
              <w:t xml:space="preserve">Mike to </w:t>
            </w:r>
            <w:r w:rsidR="00424765">
              <w:rPr>
                <w:sz w:val="20"/>
                <w:szCs w:val="20"/>
              </w:rPr>
              <w:t xml:space="preserve">distribute maps when printed. </w:t>
            </w:r>
          </w:p>
          <w:p w14:paraId="0FB6DC8B" w14:textId="77777777" w:rsidR="00424765" w:rsidRDefault="00424765" w:rsidP="00424765">
            <w:pPr>
              <w:rPr>
                <w:sz w:val="20"/>
                <w:szCs w:val="20"/>
              </w:rPr>
            </w:pPr>
          </w:p>
          <w:p w14:paraId="56D711B7" w14:textId="77777777" w:rsidR="00424765" w:rsidRDefault="00424765" w:rsidP="00424765">
            <w:pPr>
              <w:rPr>
                <w:sz w:val="20"/>
                <w:szCs w:val="20"/>
              </w:rPr>
            </w:pPr>
            <w:r>
              <w:rPr>
                <w:sz w:val="20"/>
                <w:szCs w:val="20"/>
              </w:rPr>
              <w:t xml:space="preserve">Micky to work with Trevor at Signs Now about printing larger maps and getting commission. Micky and Mike to approve final draft of map with Allegra. </w:t>
            </w:r>
          </w:p>
          <w:p w14:paraId="1A84AB93" w14:textId="77777777" w:rsidR="00424765" w:rsidRDefault="00424765" w:rsidP="00424765">
            <w:pPr>
              <w:rPr>
                <w:sz w:val="20"/>
                <w:szCs w:val="20"/>
              </w:rPr>
            </w:pPr>
          </w:p>
          <w:p w14:paraId="31B1D9F2" w14:textId="2E8DFF32" w:rsidR="00424765" w:rsidRDefault="00424765" w:rsidP="00424765">
            <w:pPr>
              <w:rPr>
                <w:sz w:val="20"/>
                <w:szCs w:val="20"/>
              </w:rPr>
            </w:pPr>
            <w:r>
              <w:rPr>
                <w:sz w:val="20"/>
                <w:szCs w:val="20"/>
              </w:rPr>
              <w:t>Mike to send Nuggets email to soft run businesses, then larger buyers.</w:t>
            </w:r>
          </w:p>
        </w:tc>
      </w:tr>
      <w:tr w:rsidR="00397A5C" w14:paraId="12E4BF0A" w14:textId="77777777">
        <w:trPr>
          <w:trHeight w:val="296"/>
        </w:trPr>
        <w:tc>
          <w:tcPr>
            <w:tcW w:w="2515" w:type="dxa"/>
          </w:tcPr>
          <w:p w14:paraId="7B171699" w14:textId="77777777" w:rsidR="00397A5C" w:rsidRDefault="008277BD">
            <w:pPr>
              <w:rPr>
                <w:color w:val="000000"/>
                <w:sz w:val="20"/>
                <w:szCs w:val="20"/>
              </w:rPr>
            </w:pPr>
            <w:r>
              <w:rPr>
                <w:color w:val="000000"/>
                <w:sz w:val="20"/>
                <w:szCs w:val="20"/>
              </w:rPr>
              <w:t>New Business</w:t>
            </w:r>
          </w:p>
          <w:p w14:paraId="76708F92" w14:textId="77777777" w:rsidR="00C93E3D" w:rsidRDefault="00424765" w:rsidP="00C93E3D">
            <w:pPr>
              <w:numPr>
                <w:ilvl w:val="0"/>
                <w:numId w:val="4"/>
              </w:numPr>
              <w:pBdr>
                <w:top w:val="nil"/>
                <w:left w:val="nil"/>
                <w:bottom w:val="nil"/>
                <w:right w:val="nil"/>
                <w:between w:val="nil"/>
              </w:pBdr>
              <w:spacing w:after="160" w:line="259" w:lineRule="auto"/>
              <w:rPr>
                <w:color w:val="000000"/>
                <w:sz w:val="20"/>
                <w:szCs w:val="20"/>
              </w:rPr>
            </w:pPr>
            <w:r>
              <w:rPr>
                <w:color w:val="000000"/>
                <w:sz w:val="20"/>
                <w:szCs w:val="20"/>
              </w:rPr>
              <w:t>Shop Local, Shop Now</w:t>
            </w:r>
          </w:p>
          <w:p w14:paraId="6AB00F5C" w14:textId="77777777" w:rsidR="00424765" w:rsidRDefault="00424765" w:rsidP="00C93E3D">
            <w:pPr>
              <w:numPr>
                <w:ilvl w:val="0"/>
                <w:numId w:val="4"/>
              </w:numPr>
              <w:pBdr>
                <w:top w:val="nil"/>
                <w:left w:val="nil"/>
                <w:bottom w:val="nil"/>
                <w:right w:val="nil"/>
                <w:between w:val="nil"/>
              </w:pBdr>
              <w:spacing w:after="160" w:line="259" w:lineRule="auto"/>
              <w:rPr>
                <w:color w:val="000000"/>
                <w:sz w:val="20"/>
                <w:szCs w:val="20"/>
              </w:rPr>
            </w:pPr>
            <w:r>
              <w:rPr>
                <w:color w:val="000000"/>
                <w:sz w:val="20"/>
                <w:szCs w:val="20"/>
              </w:rPr>
              <w:lastRenderedPageBreak/>
              <w:t>Holiday Decorations</w:t>
            </w:r>
          </w:p>
          <w:p w14:paraId="3DE98A9D" w14:textId="77777777" w:rsidR="00424765" w:rsidRDefault="00424765" w:rsidP="00C93E3D">
            <w:pPr>
              <w:numPr>
                <w:ilvl w:val="0"/>
                <w:numId w:val="4"/>
              </w:numPr>
              <w:pBdr>
                <w:top w:val="nil"/>
                <w:left w:val="nil"/>
                <w:bottom w:val="nil"/>
                <w:right w:val="nil"/>
                <w:between w:val="nil"/>
              </w:pBdr>
              <w:spacing w:after="160" w:line="259" w:lineRule="auto"/>
              <w:rPr>
                <w:color w:val="000000"/>
                <w:sz w:val="20"/>
                <w:szCs w:val="20"/>
              </w:rPr>
            </w:pPr>
            <w:r>
              <w:rPr>
                <w:color w:val="000000"/>
                <w:sz w:val="20"/>
                <w:szCs w:val="20"/>
              </w:rPr>
              <w:t>Survey</w:t>
            </w:r>
          </w:p>
          <w:p w14:paraId="7B363B70" w14:textId="6AFE82A2" w:rsidR="00424765" w:rsidRPr="00C93E3D" w:rsidRDefault="00424765" w:rsidP="00C93E3D">
            <w:pPr>
              <w:numPr>
                <w:ilvl w:val="0"/>
                <w:numId w:val="4"/>
              </w:numPr>
              <w:pBdr>
                <w:top w:val="nil"/>
                <w:left w:val="nil"/>
                <w:bottom w:val="nil"/>
                <w:right w:val="nil"/>
                <w:between w:val="nil"/>
              </w:pBdr>
              <w:spacing w:after="160" w:line="259" w:lineRule="auto"/>
              <w:rPr>
                <w:color w:val="000000"/>
                <w:sz w:val="20"/>
                <w:szCs w:val="20"/>
              </w:rPr>
            </w:pPr>
            <w:r>
              <w:rPr>
                <w:color w:val="000000"/>
                <w:sz w:val="20"/>
                <w:szCs w:val="20"/>
              </w:rPr>
              <w:t>Budget approval</w:t>
            </w:r>
          </w:p>
        </w:tc>
        <w:tc>
          <w:tcPr>
            <w:tcW w:w="6030" w:type="dxa"/>
          </w:tcPr>
          <w:p w14:paraId="131D883A" w14:textId="77777777" w:rsidR="002F6672" w:rsidRDefault="00424765">
            <w:pPr>
              <w:rPr>
                <w:sz w:val="20"/>
                <w:szCs w:val="20"/>
              </w:rPr>
            </w:pPr>
            <w:r>
              <w:rPr>
                <w:sz w:val="20"/>
                <w:szCs w:val="20"/>
              </w:rPr>
              <w:lastRenderedPageBreak/>
              <w:t>Stickers are printed, social media ads are boosted</w:t>
            </w:r>
          </w:p>
          <w:p w14:paraId="67709BDB" w14:textId="77777777" w:rsidR="00424765" w:rsidRDefault="00424765">
            <w:pPr>
              <w:rPr>
                <w:sz w:val="20"/>
                <w:szCs w:val="20"/>
              </w:rPr>
            </w:pPr>
          </w:p>
          <w:p w14:paraId="6EB4451E" w14:textId="77777777" w:rsidR="00424765" w:rsidRDefault="00424765">
            <w:pPr>
              <w:rPr>
                <w:sz w:val="20"/>
                <w:szCs w:val="20"/>
              </w:rPr>
            </w:pPr>
            <w:r>
              <w:rPr>
                <w:sz w:val="20"/>
                <w:szCs w:val="20"/>
              </w:rPr>
              <w:t xml:space="preserve">Holiday decorations going up, DHI has budgeted $3k to fill in gaps and buy new decorations if needed. </w:t>
            </w:r>
          </w:p>
          <w:p w14:paraId="03B8EA1D" w14:textId="77777777" w:rsidR="00424765" w:rsidRDefault="00424765">
            <w:pPr>
              <w:rPr>
                <w:sz w:val="20"/>
                <w:szCs w:val="20"/>
              </w:rPr>
            </w:pPr>
          </w:p>
          <w:p w14:paraId="64709929" w14:textId="77777777" w:rsidR="00424765" w:rsidRDefault="00424765">
            <w:pPr>
              <w:rPr>
                <w:sz w:val="20"/>
                <w:szCs w:val="20"/>
              </w:rPr>
            </w:pPr>
            <w:r>
              <w:rPr>
                <w:sz w:val="20"/>
                <w:szCs w:val="20"/>
              </w:rPr>
              <w:lastRenderedPageBreak/>
              <w:t xml:space="preserve">Survey sent out to businesses, had response from 15 total. Parking is good, most support free parking during holidays. </w:t>
            </w:r>
          </w:p>
          <w:p w14:paraId="6A5F1F97" w14:textId="77777777" w:rsidR="00424765" w:rsidRDefault="00424765">
            <w:pPr>
              <w:rPr>
                <w:sz w:val="20"/>
                <w:szCs w:val="20"/>
              </w:rPr>
            </w:pPr>
          </w:p>
          <w:p w14:paraId="18010DF2" w14:textId="0EF2C6E9" w:rsidR="00424765" w:rsidRDefault="00424765">
            <w:pPr>
              <w:rPr>
                <w:sz w:val="20"/>
                <w:szCs w:val="20"/>
              </w:rPr>
            </w:pPr>
            <w:r>
              <w:rPr>
                <w:sz w:val="20"/>
                <w:szCs w:val="20"/>
              </w:rPr>
              <w:t xml:space="preserve">Budget approved but we’ll need to re-approve it in January since Mike forgot to put it on the agenda. </w:t>
            </w:r>
          </w:p>
        </w:tc>
        <w:tc>
          <w:tcPr>
            <w:tcW w:w="2165" w:type="dxa"/>
          </w:tcPr>
          <w:p w14:paraId="2EA71849" w14:textId="12C58E12" w:rsidR="00C93E3D" w:rsidRDefault="00424765">
            <w:pPr>
              <w:rPr>
                <w:color w:val="000000"/>
                <w:sz w:val="20"/>
                <w:szCs w:val="20"/>
              </w:rPr>
            </w:pPr>
            <w:r>
              <w:rPr>
                <w:color w:val="000000"/>
                <w:sz w:val="20"/>
                <w:szCs w:val="20"/>
              </w:rPr>
              <w:lastRenderedPageBreak/>
              <w:t xml:space="preserve">Mike to ask Allegra to print larger versions of sticker for businesses to use. </w:t>
            </w:r>
          </w:p>
          <w:p w14:paraId="3FE80F92" w14:textId="44AA355F" w:rsidR="00424765" w:rsidRDefault="00424765">
            <w:pPr>
              <w:rPr>
                <w:color w:val="000000"/>
                <w:sz w:val="20"/>
                <w:szCs w:val="20"/>
              </w:rPr>
            </w:pPr>
          </w:p>
          <w:p w14:paraId="50CE557A" w14:textId="1CEEA2F6" w:rsidR="00424765" w:rsidRDefault="00424765">
            <w:pPr>
              <w:rPr>
                <w:color w:val="000000"/>
                <w:sz w:val="20"/>
                <w:szCs w:val="20"/>
              </w:rPr>
            </w:pPr>
            <w:r>
              <w:rPr>
                <w:color w:val="000000"/>
                <w:sz w:val="20"/>
                <w:szCs w:val="20"/>
              </w:rPr>
              <w:lastRenderedPageBreak/>
              <w:t xml:space="preserve">For budget, Andy motioned, Dan seconded. </w:t>
            </w:r>
          </w:p>
          <w:p w14:paraId="7B80AFC9" w14:textId="7174F34F" w:rsidR="00C93E3D" w:rsidRDefault="00C93E3D">
            <w:pPr>
              <w:rPr>
                <w:color w:val="000000"/>
                <w:sz w:val="20"/>
                <w:szCs w:val="20"/>
              </w:rPr>
            </w:pPr>
          </w:p>
        </w:tc>
      </w:tr>
      <w:tr w:rsidR="00397A5C" w14:paraId="406CFA7A" w14:textId="77777777">
        <w:trPr>
          <w:trHeight w:val="287"/>
        </w:trPr>
        <w:tc>
          <w:tcPr>
            <w:tcW w:w="2515" w:type="dxa"/>
          </w:tcPr>
          <w:p w14:paraId="6C819069" w14:textId="77777777" w:rsidR="00397A5C" w:rsidRDefault="008277BD">
            <w:pPr>
              <w:rPr>
                <w:color w:val="000000"/>
                <w:sz w:val="20"/>
                <w:szCs w:val="20"/>
              </w:rPr>
            </w:pPr>
            <w:r>
              <w:rPr>
                <w:color w:val="000000"/>
                <w:sz w:val="20"/>
                <w:szCs w:val="20"/>
              </w:rPr>
              <w:lastRenderedPageBreak/>
              <w:t>News &amp; Announcement</w:t>
            </w:r>
          </w:p>
        </w:tc>
        <w:tc>
          <w:tcPr>
            <w:tcW w:w="6030" w:type="dxa"/>
          </w:tcPr>
          <w:p w14:paraId="68BB3E1F" w14:textId="77777777" w:rsidR="00397A5C" w:rsidRDefault="00125876">
            <w:pPr>
              <w:rPr>
                <w:color w:val="000000"/>
                <w:sz w:val="20"/>
                <w:szCs w:val="20"/>
              </w:rPr>
            </w:pPr>
            <w:r>
              <w:rPr>
                <w:color w:val="000000"/>
                <w:sz w:val="20"/>
                <w:szCs w:val="20"/>
              </w:rPr>
              <w:t xml:space="preserve">Office closed Dec 25 – Jan 1 but Mike will be in office since his vacation doesn’t kick in until Jan. </w:t>
            </w:r>
          </w:p>
          <w:p w14:paraId="467960CD" w14:textId="77777777" w:rsidR="00125876" w:rsidRDefault="00125876">
            <w:pPr>
              <w:rPr>
                <w:color w:val="000000"/>
                <w:sz w:val="20"/>
                <w:szCs w:val="20"/>
              </w:rPr>
            </w:pPr>
          </w:p>
          <w:p w14:paraId="418E0BAC" w14:textId="3EB58062" w:rsidR="00125876" w:rsidRDefault="00125876">
            <w:pPr>
              <w:rPr>
                <w:color w:val="000000"/>
                <w:sz w:val="20"/>
                <w:szCs w:val="20"/>
              </w:rPr>
            </w:pPr>
            <w:r>
              <w:rPr>
                <w:color w:val="000000"/>
                <w:sz w:val="20"/>
                <w:szCs w:val="20"/>
              </w:rPr>
              <w:t>Goodbye to Rex! He’s moving out in December so please send your board recommendations to Mike by Dec 3</w:t>
            </w:r>
          </w:p>
        </w:tc>
        <w:tc>
          <w:tcPr>
            <w:tcW w:w="2165" w:type="dxa"/>
          </w:tcPr>
          <w:p w14:paraId="0162A552" w14:textId="77F51606" w:rsidR="00397A5C" w:rsidRDefault="00125876">
            <w:pPr>
              <w:rPr>
                <w:color w:val="000000"/>
                <w:sz w:val="20"/>
                <w:szCs w:val="20"/>
              </w:rPr>
            </w:pPr>
            <w:r>
              <w:rPr>
                <w:color w:val="000000"/>
                <w:sz w:val="20"/>
                <w:szCs w:val="20"/>
              </w:rPr>
              <w:t>Send board recommendations to Mike by Dec 3</w:t>
            </w:r>
          </w:p>
        </w:tc>
      </w:tr>
      <w:tr w:rsidR="00397A5C" w14:paraId="781E9AA1" w14:textId="77777777">
        <w:trPr>
          <w:trHeight w:val="296"/>
        </w:trPr>
        <w:tc>
          <w:tcPr>
            <w:tcW w:w="2515" w:type="dxa"/>
          </w:tcPr>
          <w:p w14:paraId="2FD2034C" w14:textId="77777777" w:rsidR="00397A5C" w:rsidRDefault="008277BD">
            <w:pPr>
              <w:rPr>
                <w:color w:val="000000"/>
                <w:sz w:val="20"/>
                <w:szCs w:val="20"/>
              </w:rPr>
            </w:pPr>
            <w:r>
              <w:rPr>
                <w:color w:val="000000"/>
                <w:sz w:val="20"/>
                <w:szCs w:val="20"/>
              </w:rPr>
              <w:t>Next meeting</w:t>
            </w:r>
          </w:p>
        </w:tc>
        <w:tc>
          <w:tcPr>
            <w:tcW w:w="6030" w:type="dxa"/>
          </w:tcPr>
          <w:p w14:paraId="26D54BE9" w14:textId="6577D8F4" w:rsidR="00397A5C" w:rsidRDefault="00125876">
            <w:pPr>
              <w:rPr>
                <w:color w:val="000000"/>
                <w:sz w:val="20"/>
                <w:szCs w:val="20"/>
              </w:rPr>
            </w:pPr>
            <w:r>
              <w:rPr>
                <w:color w:val="000000"/>
                <w:sz w:val="20"/>
                <w:szCs w:val="20"/>
              </w:rPr>
              <w:t>January 12 at 8:30am</w:t>
            </w:r>
          </w:p>
        </w:tc>
        <w:tc>
          <w:tcPr>
            <w:tcW w:w="2165" w:type="dxa"/>
          </w:tcPr>
          <w:p w14:paraId="5FCDE031" w14:textId="77777777" w:rsidR="00397A5C" w:rsidRDefault="00397A5C">
            <w:pPr>
              <w:rPr>
                <w:sz w:val="20"/>
                <w:szCs w:val="20"/>
              </w:rPr>
            </w:pPr>
          </w:p>
        </w:tc>
      </w:tr>
      <w:tr w:rsidR="00397A5C" w14:paraId="5C53F9A6" w14:textId="77777777">
        <w:trPr>
          <w:trHeight w:val="296"/>
        </w:trPr>
        <w:tc>
          <w:tcPr>
            <w:tcW w:w="2515" w:type="dxa"/>
          </w:tcPr>
          <w:p w14:paraId="491F02BB" w14:textId="77777777" w:rsidR="00397A5C" w:rsidRDefault="008277BD">
            <w:pPr>
              <w:rPr>
                <w:color w:val="000000"/>
                <w:sz w:val="20"/>
                <w:szCs w:val="20"/>
              </w:rPr>
            </w:pPr>
            <w:r>
              <w:rPr>
                <w:color w:val="000000"/>
                <w:sz w:val="20"/>
                <w:szCs w:val="20"/>
              </w:rPr>
              <w:t>Adjourn</w:t>
            </w:r>
          </w:p>
        </w:tc>
        <w:tc>
          <w:tcPr>
            <w:tcW w:w="6030" w:type="dxa"/>
          </w:tcPr>
          <w:p w14:paraId="45B89DAB" w14:textId="3B878FDD" w:rsidR="00397A5C" w:rsidRDefault="00397A5C">
            <w:pPr>
              <w:rPr>
                <w:color w:val="000000"/>
                <w:sz w:val="20"/>
                <w:szCs w:val="20"/>
              </w:rPr>
            </w:pPr>
          </w:p>
        </w:tc>
        <w:tc>
          <w:tcPr>
            <w:tcW w:w="2165" w:type="dxa"/>
          </w:tcPr>
          <w:p w14:paraId="56858BE0" w14:textId="77777777" w:rsidR="00397A5C" w:rsidRDefault="00397A5C">
            <w:pPr>
              <w:rPr>
                <w:sz w:val="20"/>
                <w:szCs w:val="20"/>
              </w:rPr>
            </w:pPr>
          </w:p>
        </w:tc>
      </w:tr>
      <w:tr w:rsidR="00397A5C" w14:paraId="23DFF49E" w14:textId="77777777">
        <w:trPr>
          <w:trHeight w:val="296"/>
        </w:trPr>
        <w:tc>
          <w:tcPr>
            <w:tcW w:w="2515" w:type="dxa"/>
          </w:tcPr>
          <w:p w14:paraId="1C9D3703" w14:textId="77777777" w:rsidR="00397A5C" w:rsidRDefault="008277BD">
            <w:pPr>
              <w:rPr>
                <w:color w:val="000000"/>
                <w:sz w:val="20"/>
                <w:szCs w:val="20"/>
              </w:rPr>
            </w:pPr>
            <w:r>
              <w:rPr>
                <w:color w:val="000000"/>
                <w:sz w:val="20"/>
                <w:szCs w:val="20"/>
              </w:rPr>
              <w:t>Respectfully submitted: Mike Rooney</w:t>
            </w:r>
          </w:p>
        </w:tc>
        <w:tc>
          <w:tcPr>
            <w:tcW w:w="6030" w:type="dxa"/>
          </w:tcPr>
          <w:p w14:paraId="56544288" w14:textId="77777777" w:rsidR="00397A5C" w:rsidRDefault="00397A5C">
            <w:pPr>
              <w:rPr>
                <w:color w:val="000000"/>
                <w:sz w:val="20"/>
                <w:szCs w:val="20"/>
              </w:rPr>
            </w:pPr>
          </w:p>
        </w:tc>
        <w:tc>
          <w:tcPr>
            <w:tcW w:w="2165" w:type="dxa"/>
          </w:tcPr>
          <w:p w14:paraId="79895071" w14:textId="77777777" w:rsidR="00397A5C" w:rsidRDefault="00397A5C">
            <w:pPr>
              <w:rPr>
                <w:sz w:val="20"/>
                <w:szCs w:val="20"/>
              </w:rPr>
            </w:pPr>
          </w:p>
        </w:tc>
      </w:tr>
    </w:tbl>
    <w:p w14:paraId="61B804B9" w14:textId="77777777" w:rsidR="00397A5C" w:rsidRDefault="00397A5C"/>
    <w:sectPr w:rsidR="00397A5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6DC76" w14:textId="77777777" w:rsidR="002105D1" w:rsidRDefault="008277BD">
      <w:pPr>
        <w:spacing w:after="0" w:line="240" w:lineRule="auto"/>
      </w:pPr>
      <w:r>
        <w:separator/>
      </w:r>
    </w:p>
  </w:endnote>
  <w:endnote w:type="continuationSeparator" w:id="0">
    <w:p w14:paraId="69C8BD42" w14:textId="77777777" w:rsidR="002105D1" w:rsidRDefault="0082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8EF1" w14:textId="77777777" w:rsidR="00397A5C" w:rsidRDefault="00397A5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C6A1" w14:textId="77777777" w:rsidR="00397A5C" w:rsidRDefault="00397A5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B4B1" w14:textId="77777777" w:rsidR="00397A5C" w:rsidRDefault="00397A5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174E" w14:textId="77777777" w:rsidR="002105D1" w:rsidRDefault="008277BD">
      <w:pPr>
        <w:spacing w:after="0" w:line="240" w:lineRule="auto"/>
      </w:pPr>
      <w:r>
        <w:separator/>
      </w:r>
    </w:p>
  </w:footnote>
  <w:footnote w:type="continuationSeparator" w:id="0">
    <w:p w14:paraId="009BB3A6" w14:textId="77777777" w:rsidR="002105D1" w:rsidRDefault="00827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6CB0" w14:textId="77777777" w:rsidR="00397A5C" w:rsidRDefault="00397A5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6D64" w14:textId="77777777" w:rsidR="00397A5C" w:rsidRDefault="00397A5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FACA" w14:textId="77777777" w:rsidR="00397A5C" w:rsidRDefault="00397A5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3525B"/>
    <w:multiLevelType w:val="multilevel"/>
    <w:tmpl w:val="5404B9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3019B0"/>
    <w:multiLevelType w:val="multilevel"/>
    <w:tmpl w:val="33662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565D92"/>
    <w:multiLevelType w:val="multilevel"/>
    <w:tmpl w:val="FAB46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A418F9"/>
    <w:multiLevelType w:val="multilevel"/>
    <w:tmpl w:val="81FE5A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5C"/>
    <w:rsid w:val="00125876"/>
    <w:rsid w:val="002105D1"/>
    <w:rsid w:val="002F6672"/>
    <w:rsid w:val="00397A5C"/>
    <w:rsid w:val="00424765"/>
    <w:rsid w:val="008277BD"/>
    <w:rsid w:val="00C93E3D"/>
    <w:rsid w:val="00E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9BF9"/>
  <w15:docId w15:val="{774BD998-5E59-4603-90D5-D6F34CC3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Rooney</cp:lastModifiedBy>
  <cp:revision>4</cp:revision>
  <dcterms:created xsi:type="dcterms:W3CDTF">2020-08-21T15:53:00Z</dcterms:created>
  <dcterms:modified xsi:type="dcterms:W3CDTF">2020-11-10T17:47:00Z</dcterms:modified>
</cp:coreProperties>
</file>